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0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0"/>
      </w:tblGrid>
      <w:tr w:rsidR="00D04D4C" w14:paraId="4FC1BEA2" w14:textId="77777777" w:rsidTr="00D04D4C">
        <w:trPr>
          <w:trHeight w:val="7845"/>
        </w:trPr>
        <w:tc>
          <w:tcPr>
            <w:tcW w:w="9090" w:type="dxa"/>
          </w:tcPr>
          <w:p w14:paraId="26410832" w14:textId="31D4A032" w:rsidR="00D04D4C" w:rsidRPr="005D70CE" w:rsidRDefault="00D04D4C" w:rsidP="00D04D4C">
            <w:pPr>
              <w:ind w:left="387" w:right="42"/>
              <w:rPr>
                <w:rFonts w:ascii="Courier New" w:hAnsi="Courier New" w:cs="Courier New"/>
              </w:rPr>
            </w:pPr>
            <w:r w:rsidRPr="005D70CE">
              <w:rPr>
                <w:rFonts w:ascii="Courier New" w:hAnsi="Courier New" w:cs="Courier New"/>
                <w:sz w:val="22"/>
                <w:szCs w:val="22"/>
              </w:rPr>
              <w:t xml:space="preserve">EXTRATO DA DECISÃO RELATIVA AO PROCESSO Nº </w:t>
            </w:r>
            <w:r>
              <w:rPr>
                <w:rFonts w:ascii="Courier New" w:hAnsi="Courier New" w:cs="Courier New"/>
                <w:sz w:val="22"/>
                <w:szCs w:val="22"/>
              </w:rPr>
              <w:t>01/202</w:t>
            </w:r>
            <w:r w:rsidR="00F0014F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  <w:p w14:paraId="62DCE81E" w14:textId="2739C2E0" w:rsidR="00D04D4C" w:rsidRDefault="00D04D4C" w:rsidP="00D04D4C">
            <w:pPr>
              <w:ind w:left="387" w:right="42"/>
              <w:rPr>
                <w:rFonts w:ascii="Courier New" w:hAnsi="Courier New" w:cs="Courier New"/>
                <w:sz w:val="22"/>
                <w:szCs w:val="22"/>
              </w:rPr>
            </w:pPr>
            <w:r w:rsidRPr="005D70CE">
              <w:rPr>
                <w:rFonts w:ascii="Courier New" w:hAnsi="Courier New" w:cs="Courier New"/>
                <w:sz w:val="22"/>
                <w:szCs w:val="22"/>
              </w:rPr>
              <w:t xml:space="preserve">Vistos, Trata-se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de </w:t>
            </w:r>
            <w:r w:rsidRPr="00314DDC">
              <w:rPr>
                <w:rFonts w:ascii="Courier New" w:hAnsi="Courier New" w:cs="Courier New"/>
                <w:color w:val="000000"/>
                <w:sz w:val="22"/>
                <w:szCs w:val="22"/>
              </w:rPr>
              <w:t>plano de trabalho apresentado pela Associação de Pais e Amigos dos Excepcionais, localizada na cidade de São José do Rio Preto/SP, em que a entidade prestará os serviços, na área da educação, durante o período de janeiro a dezembro de 202</w:t>
            </w:r>
            <w:r w:rsidR="00F0014F">
              <w:rPr>
                <w:rFonts w:ascii="Courier New" w:hAnsi="Courier New" w:cs="Courier New"/>
                <w:color w:val="000000"/>
                <w:sz w:val="22"/>
                <w:szCs w:val="22"/>
              </w:rPr>
              <w:t>6</w:t>
            </w:r>
            <w:r w:rsidRPr="00314DDC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, em contrapartida a Administração Pública Municipal realizará o pagamento, para todo o período de execução da parceria, o valor anual de </w:t>
            </w:r>
            <w:r w:rsidR="00F0014F">
              <w:rPr>
                <w:rFonts w:ascii="Courier New" w:hAnsi="Courier New" w:cs="Courier New"/>
                <w:color w:val="000000"/>
                <w:sz w:val="22"/>
                <w:szCs w:val="22"/>
              </w:rPr>
              <w:t>122.112,00</w:t>
            </w:r>
            <w:r w:rsidR="00F0014F" w:rsidRPr="00314DDC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(</w:t>
            </w:r>
            <w:r w:rsidR="00F0014F">
              <w:rPr>
                <w:rFonts w:ascii="Courier New" w:hAnsi="Courier New" w:cs="Courier New"/>
                <w:color w:val="000000"/>
                <w:sz w:val="22"/>
                <w:szCs w:val="22"/>
              </w:rPr>
              <w:t>cento e vinte e dois mil, cento e doze reais</w:t>
            </w:r>
            <w:r w:rsidR="00F0014F" w:rsidRPr="00314DDC">
              <w:rPr>
                <w:rFonts w:ascii="Courier New" w:hAnsi="Courier New" w:cs="Courier New"/>
                <w:color w:val="000000"/>
                <w:sz w:val="22"/>
                <w:szCs w:val="22"/>
              </w:rPr>
              <w:t>)</w:t>
            </w:r>
            <w:r w:rsidRPr="00314DDC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. </w:t>
            </w:r>
            <w:r w:rsidRPr="005D70CE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Houve relatório da gestora da parceria atestando o preenchimento dos requisitos previstos no artigo 22 da Lei 13.019/2014. Existe previa dotação orçamentária para a execução da parceria, conforme relatório da Sra. Contadora da Prefeitura Municipal. É o relatório do essencial. DECIDO. 1. Preenchidos os requisitos previstos na Lei 13.019, em seu artigo 22 e no artigo 9º da Lei Municipal nº 1663/2017, APROVO o plano de trabalho apresentado pela </w:t>
            </w:r>
            <w:r w:rsidRPr="00314DDC">
              <w:rPr>
                <w:rFonts w:ascii="Courier New" w:hAnsi="Courier New" w:cs="Courier New"/>
                <w:color w:val="000000"/>
                <w:sz w:val="22"/>
                <w:szCs w:val="22"/>
              </w:rPr>
              <w:t>ASSOCIAÇÃO DE PAIS E AMIGOS DOS EXCEPCIONAIS DE SÃO JOSÉ DO RIO PRETO/SP</w:t>
            </w:r>
            <w:r w:rsidRPr="005D70CE">
              <w:rPr>
                <w:rFonts w:ascii="Courier New" w:hAnsi="Courier New" w:cs="Courier New"/>
                <w:color w:val="000000"/>
                <w:sz w:val="22"/>
                <w:szCs w:val="22"/>
              </w:rPr>
              <w:t>. 2. Providencie-se a juntada aos autos de cópia da Portaria de designação da comissão de monitoramento e avaliação da parceria expedida, nos termos do artigo 35, inciso V, a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línea ‘h’, da Lei 13.019/2014. </w:t>
            </w:r>
            <w:r w:rsidRPr="005D70CE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3. Diante do plano de trabalho apresentado e documentos apresentados, encaminhe-se os autos para o(a) Sr.(a) gestor(a) da parceria para o cumprimento do artigo 16, V, da Lei Municipal nº 1663/2017. Prazo 05 (cinco) dias. 4. Em seguida, encaminhe-se os autos ao(à) assessor(a) jurídico(a) do Município para a emissão de parecer técnico, conforme artigo 16, VI, da Lei Municipal nº 1663/2017. Prazo 05 (cinco) dias. 5. Após, tornem os autos conclusos. Mendonça/SP, </w:t>
            </w:r>
            <w:r w:rsidR="00F0014F">
              <w:rPr>
                <w:rFonts w:ascii="Courier New" w:hAnsi="Courier New" w:cs="Courier New"/>
                <w:color w:val="000000"/>
                <w:sz w:val="22"/>
                <w:szCs w:val="22"/>
              </w:rPr>
              <w:t>20</w:t>
            </w:r>
            <w:r w:rsidR="00F0014F" w:rsidRPr="005D70CE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de </w:t>
            </w:r>
            <w:r w:rsidR="00F0014F">
              <w:rPr>
                <w:rFonts w:ascii="Courier New" w:hAnsi="Courier New" w:cs="Courier New"/>
                <w:color w:val="000000"/>
                <w:sz w:val="22"/>
                <w:szCs w:val="22"/>
              </w:rPr>
              <w:t>outubro</w:t>
            </w:r>
            <w:r w:rsidR="00F0014F" w:rsidRPr="005D70CE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de 20</w:t>
            </w:r>
            <w:r w:rsidR="00F0014F">
              <w:rPr>
                <w:rFonts w:ascii="Courier New" w:hAnsi="Courier New" w:cs="Courier New"/>
                <w:color w:val="000000"/>
                <w:sz w:val="22"/>
                <w:szCs w:val="22"/>
              </w:rPr>
              <w:t>25</w:t>
            </w:r>
            <w:r w:rsidRPr="005D70CE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Juliano Souza de Oliveira</w:t>
            </w:r>
            <w:r w:rsidRPr="005D70CE">
              <w:rPr>
                <w:rFonts w:ascii="Courier New" w:hAnsi="Courier New" w:cs="Courier New"/>
                <w:color w:val="000000"/>
                <w:sz w:val="22"/>
                <w:szCs w:val="22"/>
              </w:rPr>
              <w:t>- Prefeito Municipal</w:t>
            </w:r>
          </w:p>
        </w:tc>
      </w:tr>
    </w:tbl>
    <w:p w14:paraId="164B1F02" w14:textId="27E4403B" w:rsidR="000F66F3" w:rsidRDefault="000F66F3" w:rsidP="00D04D4C">
      <w:pPr>
        <w:spacing w:after="160" w:line="259" w:lineRule="auto"/>
      </w:pPr>
    </w:p>
    <w:sectPr w:rsidR="000F66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4C"/>
    <w:rsid w:val="000F66F3"/>
    <w:rsid w:val="00202122"/>
    <w:rsid w:val="003D285C"/>
    <w:rsid w:val="00586FF0"/>
    <w:rsid w:val="00D04D4C"/>
    <w:rsid w:val="00F0014F"/>
    <w:rsid w:val="00FB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E90F"/>
  <w15:chartTrackingRefBased/>
  <w15:docId w15:val="{4BDD9A21-49E8-44AE-A087-6A7306CB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D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2024-12-10T17:53:00Z</dcterms:created>
  <dcterms:modified xsi:type="dcterms:W3CDTF">2025-11-25T17:27:00Z</dcterms:modified>
</cp:coreProperties>
</file>